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798">
        <w:rPr>
          <w:rFonts w:ascii="Times New Roman" w:hAnsi="Times New Roman" w:cs="Times New Roman"/>
          <w:b/>
          <w:sz w:val="24"/>
          <w:szCs w:val="24"/>
        </w:rPr>
        <w:t xml:space="preserve">Использование УМК </w:t>
      </w:r>
      <w:r w:rsidR="00DE5DF9">
        <w:rPr>
          <w:rFonts w:ascii="Times New Roman" w:hAnsi="Times New Roman" w:cs="Times New Roman"/>
          <w:b/>
          <w:sz w:val="24"/>
          <w:szCs w:val="24"/>
        </w:rPr>
        <w:t>«Говорим по-татарски</w:t>
      </w:r>
      <w:proofErr w:type="gramStart"/>
      <w:r w:rsidR="00DE5DF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End"/>
      <w:r w:rsidR="00DE5DF9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DE5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DF9">
        <w:rPr>
          <w:rFonts w:ascii="Times New Roman" w:hAnsi="Times New Roman" w:cs="Times New Roman"/>
          <w:b/>
          <w:sz w:val="24"/>
          <w:szCs w:val="24"/>
          <w:lang w:val="tt-RU"/>
        </w:rPr>
        <w:t>сөйләшәбез</w:t>
      </w:r>
      <w:r w:rsidR="00DE5DF9" w:rsidRPr="00D43798">
        <w:rPr>
          <w:rFonts w:ascii="Times New Roman" w:hAnsi="Times New Roman" w:cs="Times New Roman"/>
          <w:b/>
          <w:sz w:val="24"/>
          <w:szCs w:val="24"/>
        </w:rPr>
        <w:t>»</w:t>
      </w:r>
      <w:r w:rsidR="00DE5DF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</w:t>
      </w:r>
      <w:r w:rsidRPr="00D43798">
        <w:rPr>
          <w:rFonts w:ascii="Times New Roman" w:hAnsi="Times New Roman" w:cs="Times New Roman"/>
          <w:b/>
          <w:sz w:val="24"/>
          <w:szCs w:val="24"/>
        </w:rPr>
        <w:t xml:space="preserve"> ДОУ при обучении дошкольников татарскому языку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 с сентября месяца 2012 года началось внедрение новых учебно-методических компле</w:t>
      </w:r>
      <w:bookmarkStart w:id="0" w:name="_GoBack"/>
      <w:bookmarkEnd w:id="0"/>
      <w:r w:rsidRPr="00D43798">
        <w:rPr>
          <w:rFonts w:ascii="Times New Roman" w:hAnsi="Times New Roman" w:cs="Times New Roman"/>
          <w:sz w:val="24"/>
          <w:szCs w:val="24"/>
        </w:rPr>
        <w:t>ктов по обучению детей родному, татарскому и русскому языкам.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С 1 сентября 2013 года мы начали работать по реализации данных учебно-методических комплектов.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Основная задача 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Свою образовательную деятельность я реализую при помощи следующих методов и приемов: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1. Для повышения эффективности образовательного процесса я использую информационно- коммуникативные технологии.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кишер</w:t>
      </w:r>
      <w:proofErr w:type="spellEnd"/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Баллы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2. На занятиях для развития полноценного игрового общения я использую игровые ситуации, в которые попадает персонаж (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</w:t>
      </w:r>
      <w:r>
        <w:rPr>
          <w:rFonts w:ascii="Times New Roman" w:hAnsi="Times New Roman" w:cs="Times New Roman"/>
          <w:sz w:val="24"/>
          <w:szCs w:val="24"/>
        </w:rPr>
        <w:t xml:space="preserve">вны игровые проблемные ситуации. </w:t>
      </w:r>
      <w:r w:rsidRPr="00D43798">
        <w:rPr>
          <w:rFonts w:ascii="Times New Roman" w:hAnsi="Times New Roman" w:cs="Times New Roman"/>
          <w:sz w:val="24"/>
          <w:szCs w:val="24"/>
        </w:rPr>
        <w:t>В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 дидактические игры.      Мною изготовленные дидактические игры – «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?», “Кем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?”, “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ничә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?”, “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сана”, “Кунак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сыйлау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сорап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ал”, “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Бер-күп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”, «Какого цвета нет?», «Подарки медведя», «Найди пару», «Волшебный мешочек», «Покажи правильно» и другие.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lastRenderedPageBreak/>
        <w:t>С целью развития и укрепления памяти использую словесные игры, такие как «Кто есть, кого нет?», «Возьми овощ», «Позови кошку», «Глухой телефон», «Что, какой, сколько?» и другие.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По развитию мелкой моторики провожу пальчиковые игры. Например,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әби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әти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)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С целью развития воображения, мышления, творческих способностей, использую развивающие игры. Например, “Сколько, назови” или игра “О чем я подумал(а)?”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Также в своей работе использую подвижные игры, игры-эстафеты и многие другие.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3. На занятиях также использую наглядные методы. К ним относятся: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- рассматривание картин, натуральных предметов;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- показ мультфильмов, таких как «Три медведя», «Веселые игрушки», «Кто что любит».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- рассматривание картин со знакомым детям содержанием;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- рассматривание игрушек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4. Огромную роль на занятиях уделяю методу артикуляции. Очень важно, чтобы ребенок правильно произносил звуки и слова. Например,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Нә-нә-нә</w:t>
      </w:r>
      <w:proofErr w:type="spellEnd"/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Мак-мак-мак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шакмак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Так же дети выполняют задания в рабочих тетрадях.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 xml:space="preserve">В своей работе я активно использую народный фольклор. Через народные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>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 xml:space="preserve">Внедрение в учебный процесс </w:t>
      </w:r>
      <w:proofErr w:type="spellStart"/>
      <w:r w:rsidRPr="00D4379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43798">
        <w:rPr>
          <w:rFonts w:ascii="Times New Roman" w:hAnsi="Times New Roman" w:cs="Times New Roman"/>
          <w:sz w:val="24"/>
          <w:szCs w:val="24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8">
        <w:rPr>
          <w:rFonts w:ascii="Times New Roman" w:hAnsi="Times New Roman" w:cs="Times New Roman"/>
          <w:sz w:val="24"/>
          <w:szCs w:val="24"/>
        </w:rPr>
        <w:t xml:space="preserve"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r w:rsidRPr="00D43798">
        <w:rPr>
          <w:rFonts w:ascii="Times New Roman" w:hAnsi="Times New Roman" w:cs="Times New Roman"/>
          <w:sz w:val="24"/>
          <w:szCs w:val="24"/>
        </w:rPr>
        <w:lastRenderedPageBreak/>
        <w:t>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D43798" w:rsidRPr="00D43798" w:rsidRDefault="00D43798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400E" w:rsidRPr="00D43798" w:rsidRDefault="0055400E" w:rsidP="00D43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5400E" w:rsidRPr="00D4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B7"/>
    <w:rsid w:val="003E2161"/>
    <w:rsid w:val="0055400E"/>
    <w:rsid w:val="00900AB7"/>
    <w:rsid w:val="00D43798"/>
    <w:rsid w:val="00D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218C5-5795-43BB-B57F-BBA4A90D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2025-03-10T10:59:00Z</dcterms:created>
  <dcterms:modified xsi:type="dcterms:W3CDTF">2025-03-10T11:03:00Z</dcterms:modified>
</cp:coreProperties>
</file>